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0" w:line="360" w:lineRule="auto"/>
        <w:jc w:val="center"/>
        <w:textAlignment w:val="auto"/>
        <w:rPr>
          <w:rFonts w:hint="eastAsia" w:ascii="华文中宋" w:hAnsi="华文中宋" w:eastAsia="华文中宋"/>
        </w:rPr>
      </w:pPr>
      <w:bookmarkStart w:id="0" w:name="_Toc28359042"/>
      <w:bookmarkStart w:id="1" w:name="_Toc35393832"/>
      <w:r>
        <w:rPr>
          <w:rFonts w:hint="eastAsia" w:ascii="华文中宋" w:hAnsi="华文中宋" w:eastAsia="华文中宋"/>
        </w:rPr>
        <w:t>山西大学2022年本科人才培养方案评审服务</w:t>
      </w:r>
      <w:r>
        <w:rPr>
          <w:rFonts w:hint="eastAsia" w:ascii="华文中宋" w:hAnsi="华文中宋" w:eastAsia="华文中宋"/>
          <w:lang w:val="en-US" w:eastAsia="zh-CN"/>
        </w:rPr>
        <w:t>采购项目</w:t>
      </w:r>
      <w:r>
        <w:rPr>
          <w:rFonts w:hint="eastAsia" w:ascii="华文中宋" w:hAnsi="华文中宋" w:eastAsia="华文中宋"/>
        </w:rPr>
        <w:t>（SDDY-2</w:t>
      </w:r>
      <w:r>
        <w:rPr>
          <w:rFonts w:hint="eastAsia" w:ascii="华文中宋" w:hAnsi="华文中宋" w:eastAsia="华文中宋"/>
          <w:lang w:val="en-US" w:eastAsia="zh-CN"/>
        </w:rPr>
        <w:t>2</w:t>
      </w:r>
      <w:r>
        <w:rPr>
          <w:rFonts w:hint="eastAsia" w:ascii="华文中宋" w:hAnsi="华文中宋" w:eastAsia="华文中宋"/>
        </w:rPr>
        <w:t>0</w:t>
      </w:r>
      <w:r>
        <w:rPr>
          <w:rFonts w:hint="eastAsia" w:ascii="华文中宋" w:hAnsi="华文中宋" w:eastAsia="华文中宋"/>
          <w:lang w:val="en-US" w:eastAsia="zh-CN"/>
        </w:rPr>
        <w:t>**</w:t>
      </w:r>
      <w:r>
        <w:rPr>
          <w:rFonts w:hint="eastAsia" w:ascii="华文中宋" w:hAnsi="华文中宋" w:eastAsia="华文中宋"/>
        </w:rPr>
        <w:t>）</w:t>
      </w:r>
    </w:p>
    <w:p>
      <w:pPr>
        <w:pStyle w:val="2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157" w:afterLines="50" w:line="360" w:lineRule="auto"/>
        <w:jc w:val="center"/>
        <w:textAlignment w:val="auto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单一来源征求意见公示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山西大学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山西大学2022年本科人才培养方案评审服务        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拟采购的货物或服务的说明：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山西大学74个专业的2022年本科人才培养方案评审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拟采购的货物或服务的预算金额：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320000   </w:t>
      </w:r>
      <w:r>
        <w:rPr>
          <w:rFonts w:hint="eastAsia" w:ascii="仿宋" w:hAnsi="仿宋" w:eastAsia="仿宋"/>
          <w:sz w:val="28"/>
          <w:szCs w:val="28"/>
          <w:u w:val="single"/>
        </w:rPr>
        <w:t>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提升本科人才培养方案的科学性，夯实专业顶层设计基础，深入贯彻落实《普通高等学校本科专业类教学质量国家标准》（以下简称《国标》），结合新一轮审核评估要求和山西大学专业建设相关需要，学校需要相关专家对本校本科人才培养方案进行评审和论证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中国高等教育学会教育评估分会成立于1994年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是中国高等教育学会的分支机构，主要进行高等教育教学改革及评估工作的政策、法规和理论研究，注重开展学术交流，课题研究，政策咨询和社会服务工作，致力于建设成为专业的高等教育评估机构，是高校、社会大众、用人单位和政府公认的第三方权威性机构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曾</w:t>
      </w:r>
      <w:r>
        <w:rPr>
          <w:rFonts w:hint="eastAsia" w:ascii="仿宋" w:hAnsi="仿宋" w:eastAsia="仿宋"/>
          <w:sz w:val="28"/>
          <w:szCs w:val="28"/>
        </w:rPr>
        <w:t>承担我校2019年工科专业诊断评估和本科人才培养方案评审工作。为了保持评审标准的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权威性、</w:t>
      </w:r>
      <w:r>
        <w:rPr>
          <w:rFonts w:hint="eastAsia" w:ascii="仿宋" w:hAnsi="仿宋" w:eastAsia="仿宋"/>
          <w:sz w:val="28"/>
          <w:szCs w:val="28"/>
        </w:rPr>
        <w:t>连续性、一致性，我校准备由中国高等教育学会教育评估分会提供2022年本科专业人才培养方案评审服务，符合单一来源采购要求，拟采取单一来源采购方式采购。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中国高等教育学会教育评估分会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北京市海淀区学院路35号世宁大厦二层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6"/>
        <w:ind w:left="-10" w:leftChars="-5" w:firstLine="56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2022  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11 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8  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2022  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11 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15 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程  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山西省太原市坞城路92号　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>0351-7011255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  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2.监督部门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山西省财政厅政府采购管理处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联系地址: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太原市小店区学府街41号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0351-4123278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1、专业人员论证意见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2、※※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采购项目</w:t>
      </w:r>
      <w:r>
        <w:rPr>
          <w:rFonts w:hint="eastAsia" w:ascii="仿宋" w:hAnsi="仿宋" w:eastAsia="仿宋"/>
          <w:sz w:val="28"/>
          <w:szCs w:val="28"/>
        </w:rPr>
        <w:t>明细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1：</w:t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936615" cy="8232775"/>
            <wp:effectExtent l="0" t="0" r="6985" b="9525"/>
            <wp:docPr id="1" name="图片 1" descr="专业人员论证意见-胡志军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业人员论证意见-胡志军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181725" cy="8745855"/>
            <wp:effectExtent l="0" t="0" r="3175" b="4445"/>
            <wp:docPr id="2" name="图片 2" descr="专业人员论证意见-史建红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业人员论证意见-史建红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7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901055" cy="8348980"/>
            <wp:effectExtent l="0" t="0" r="4445" b="7620"/>
            <wp:docPr id="3" name="图片 3" descr="Scan_20221108_112210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_20221108_112210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widowControl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附件2：            </w:t>
      </w:r>
      <w:r>
        <w:rPr>
          <w:rFonts w:hint="eastAsia" w:ascii="仿宋" w:hAnsi="仿宋" w:eastAsia="仿宋"/>
          <w:sz w:val="28"/>
          <w:szCs w:val="28"/>
        </w:rPr>
        <w:t>※※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采购项目</w:t>
      </w:r>
      <w:r>
        <w:rPr>
          <w:rFonts w:hint="eastAsia" w:ascii="仿宋" w:hAnsi="仿宋" w:eastAsia="仿宋"/>
          <w:sz w:val="28"/>
          <w:szCs w:val="28"/>
        </w:rPr>
        <w:t>明细</w:t>
      </w:r>
    </w:p>
    <w:tbl>
      <w:tblPr>
        <w:tblStyle w:val="3"/>
        <w:tblW w:w="971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81"/>
        <w:gridCol w:w="810"/>
        <w:gridCol w:w="930"/>
        <w:gridCol w:w="1245"/>
        <w:gridCol w:w="1380"/>
        <w:gridCol w:w="199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数量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预算总价(元)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规格型号及配置技术参数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山西大学2022年本科人才培养方案评审服务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批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320000</w:t>
            </w: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320000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  <w:t>具备专业诊断咨询专家队伍，邀请国内相关专业教指委专家，依据教育部相关专业建设标准、《国标》评审学校所有在招专业本科人才培养方案，保证每个专业人才培养方案至少有两位专家的评审意见。按照约定进度安排组织专家进行网上评审、反馈等工作。安排专人负责与乙方专人进行联络、沟通，制定人才培养方案评审工作方案。按照客观、公正、科学的原则开展各专业人才培养方案评审工作。对专业人才培养目标定位，课程体系结构、实践教学及交叉课程的设置与安排，培养目标与毕业要求、课程体系与培养目标的支撑关系，培养方案与《国标》对比情况等方面存在问题、改进建议进行反馈。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320000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WY4YTY2MjRlYjk2NTE0ZjQwZjY5MmY5MzUzZWQifQ=="/>
  </w:docVars>
  <w:rsids>
    <w:rsidRoot w:val="05E0480D"/>
    <w:rsid w:val="05E0480D"/>
    <w:rsid w:val="0ACB6A0F"/>
    <w:rsid w:val="11577785"/>
    <w:rsid w:val="334B7426"/>
    <w:rsid w:val="41832A7B"/>
    <w:rsid w:val="488156A7"/>
    <w:rsid w:val="58BC4AE8"/>
    <w:rsid w:val="6802087D"/>
    <w:rsid w:val="770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1047</Words>
  <Characters>1125</Characters>
  <Lines>0</Lines>
  <Paragraphs>0</Paragraphs>
  <TotalTime>0</TotalTime>
  <ScaleCrop>false</ScaleCrop>
  <LinksUpToDate>false</LinksUpToDate>
  <CharactersWithSpaces>1245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2022-11-03T03:57:00Z</dcterms:created>
  <dc:creator>崔政杰</dc:creator>
  <cp:lastModifiedBy>崔政杰</cp:lastModifiedBy>
  <dcterms:modified xsi:type="dcterms:W3CDTF">2022-11-08T07:06:13Z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A97C815204E043ADAAE0BF4F844D6966</vt:lpwstr>
  </property>
</Properties>
</file>